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ind w:hanging="0"/>
        <w:jc w:val="start"/>
        <w:rPr>
          <w:rFonts w:ascii="Arial" w:hAnsi="Arial"/>
          <w:b/>
          <w:b/>
          <w:bCs/>
          <w:color w:val="auto"/>
          <w:sz w:val="20"/>
          <w:szCs w:val="20"/>
        </w:rPr>
      </w:pPr>
      <w:r>
        <w:rPr>
          <w:rFonts w:ascii="Arial" w:hAnsi="Arial"/>
          <w:b/>
          <w:bCs/>
          <w:color w:val="auto"/>
          <w:sz w:val="20"/>
          <w:szCs w:val="20"/>
        </w:rPr>
        <w:t>Taotlus Enampakkumisel osalemiseks</w:t>
      </w:r>
    </w:p>
    <w:p>
      <w:pPr>
        <w:pStyle w:val="Heading1"/>
        <w:ind w:hanging="0"/>
        <w:jc w:val="start"/>
        <w:rPr>
          <w:rFonts w:ascii="Arial" w:hAnsi="Arial"/>
          <w:color w:val="auto"/>
          <w:sz w:val="18"/>
          <w:szCs w:val="18"/>
        </w:rPr>
      </w:pPr>
      <w:r>
        <w:rPr>
          <w:rFonts w:ascii="Arial" w:hAnsi="Arial"/>
          <w:color w:val="auto"/>
          <w:sz w:val="18"/>
          <w:szCs w:val="18"/>
        </w:rPr>
      </w:r>
    </w:p>
    <w:tbl>
      <w:tblPr>
        <w:tblW w:w="9583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264"/>
        <w:gridCol w:w="7318"/>
      </w:tblGrid>
      <w:tr>
        <w:trPr/>
        <w:tc>
          <w:tcPr>
            <w:tcW w:w="9582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Pakkuja andmed: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Pakkuja nimi: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Registrikood: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KMKR nr 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Aadress: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Telefon: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e-post: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Esindaja: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Pakkumise summa (numbrite ja sõnadega, eurodes):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Pakkumine esitatakse järgmistele müügiüksustele: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Kinnistu nr: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2031237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Aadress/Asukoht: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Allikametsa, Urevere küla, Märjamaa vald, Rapla maakond</w:t>
              <w:tab/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Katastritunnus(ed):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42703:001:0006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Katastriüksuse sihtotstarve/sihtotstarbed: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Sihtotstarve 1</w:t>
              <w:tab/>
              <w:t>Maatulundusmaa 100%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Pindala: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19,24 ha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Hoonestus: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-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Juurdepääsuinfo: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Juurdepääs avalikult teelt puudub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Metsamajandamiskava: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-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Metsateatis(ed):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-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Olulised tingimused: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Kehtivad rendilepingud puuduvad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Kitsendused ja Piirangud: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Style w:val="InternetLink"/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fldChar w:fldCharType="begin"/>
            </w:r>
            <w:r>
              <w:rPr>
                <w:rStyle w:val="InternetLink"/>
                <w:sz w:val="18"/>
                <w:b/>
                <w:szCs w:val="18"/>
                <w:bCs/>
                <w:rFonts w:ascii="Arial" w:hAnsi="Arial"/>
                <w:color w:val="auto"/>
              </w:rPr>
              <w:instrText> HYPERLINK "https://kitsendused.maaamet.ee/" \l "/avalik;ky=42703:001:0006"</w:instrText>
            </w:r>
            <w:r>
              <w:rPr>
                <w:rStyle w:val="InternetLink"/>
                <w:sz w:val="18"/>
                <w:b/>
                <w:szCs w:val="18"/>
                <w:bCs/>
                <w:rFonts w:ascii="Arial" w:hAnsi="Arial"/>
                <w:color w:val="auto"/>
              </w:rPr>
              <w:fldChar w:fldCharType="separate"/>
            </w:r>
            <w:r>
              <w:rPr>
                <w:rStyle w:val="InternetLink"/>
                <w:rFonts w:ascii="Arial" w:hAnsi="Arial"/>
                <w:b/>
                <w:bCs/>
                <w:color w:val="auto"/>
                <w:sz w:val="18"/>
                <w:szCs w:val="18"/>
              </w:rPr>
              <w:t>https://kitsendused.maaamet.ee/#/avalik;ky=42703:001:0006</w:t>
            </w:r>
            <w:r>
              <w:rPr>
                <w:rStyle w:val="InternetLink"/>
                <w:sz w:val="18"/>
                <w:b/>
                <w:szCs w:val="18"/>
                <w:bCs/>
                <w:rFonts w:ascii="Arial" w:hAnsi="Arial"/>
                <w:color w:val="auto"/>
              </w:rPr>
              <w:fldChar w:fldCharType="end"/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Varjatud puudused: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-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Hüpoteek: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-</w:t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Enampakkumise andmed: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Alghind: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110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 xml:space="preserve"> 000  EUR (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sada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 xml:space="preserve"> 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kümme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 xml:space="preserve"> tuhat eurot)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Pakkumise esitamise tähtaeg: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7.06.2024 kell 14:00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Enampakkumise unikaalne meiliaadress: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2406070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3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@rhn.ee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Lisad: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  <w:t>1. Tõend EMTA  (Lisada vajadusel)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  <w:t>Kinnistute pindalaga üle 10 ha ostmiseks saavad pakkumisi esitada ainult äriühingud, kes esitavad tõendi (koopia) metsa- või põllumajandusega tegelemise kohta EMTA'lt. Eraisikutel ei ole tõendit vaja.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  <w:t>2. Volikiri  (Lisada vajadusel)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  <w:t>Kui äriühingu poolt esitatud pakkumisele kirjutab alla isik, kes ei ole Enampakkuja seaduslik esindaja, lisatakse pakkumisele digitaalne või notariaalne volikiri seaduslikult esindajalt.</w:t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Enampakkumise tingimused:</w:t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1. Eesti Erametsa Grupp OÜ korraldab Kinnisasja või raieõiguse enampakkumise omaniku nõusolekul ja soovil eesmärgiga võõrandada müügiüksus/oksjoniese parimale pakkujale.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2. Käesolevaga esitab Eesti Erametsa Grupp OÜ kutse enampakkumisel osalemiseks professionaalsetele metsa- ja põllumaa kinnistutega tegelevatele ettevõtetele ja eraisikutele müügiüksuse (Kinnistu või Raieõiguse) ostmiseks.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3. Müügiüksuse olulised andmed on käesolevas vormis kajastatud.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4. Enampakkuja on õigus Kinnistuga tutvuda kohapeal, koguda vajadusel lisateavet. Kui on vaja täiendavat teavet või tekib küsimusi, võib Enampakkujal julgelt pöörduda Eesti Erametsa Grupp OÜ klienditoega e-posti teel aadressil info@rhn.ee.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5. Enampakkujal on õigus esitada hinnapakkumine (muude tingimuste muutmine ei ole võimalik).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6. Pakkumine peab olema väljendatud sõnade ja/või numbritega. Kui sõnade ja numbritega pakkumised erinevad, loetakse õigeks sõnadega kirjutatud summa.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7. Pakkumine peab olema võrdne või suurem alghinnast (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110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000eurot</w:t>
            </w: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)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8. Alla Alghinna pakutud hinna korral ei ole Müüjal oksjoni müügieseme võõrandamise kohustust.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9. Kui Enampakkumisel selgunud parim pakkumine on Alghinnast madalam, teavitab Eesti Erametsa Grupp OÜ müügieseme (Kinnistu/raieõiguse) omanikku, kes soovi korral nõustub või lükkab pakkumise tagasi. Alghinnast madalama pakkumise tagasi lükkamise korral loetakse enampakkumine ebaõnnestunuks. Alghinnast madalama pakkumise aktsepteerimise korral jätkavad osapooled müügieseme võõrandamisega vastavalt Enampakkumise tingimustele.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 xml:space="preserve">10. Pakkumine peab olema esitatud Pakkumise esitamise tähtajaks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(7.06.2024 kell 14:00)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11. Pakkumine peab olema digitaalselt allkirjastatud allkirjaõigusliku isiku poolt.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 xml:space="preserve">12. Pakkumine peab olema saadetud Enampakkumise unikaalsele meiliaadressile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(2406070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3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@rhn.ee)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 xml:space="preserve">13. Pakkumine on siduv ja tagasivõetamatu. </w:t>
            </w: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Enampakkumisel osalejad on oma pakkumisega seotud alates pakkumise tegemisest kuni enampakkumise tulemuste kinnitamiseni. Isik või isikud, kelle kasuks enampakkumise tulemused kinnitatakse, on oma pakkumisega seotud kuni lepingu sõlmimiseni.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14. Enampakkumise tulemused avatakse (Enampakkumise unikaalsele meiliaadressile sisenetakse) 1 tööpäeva jooksul arvestades Pakkumise esitamise tähtajast. Pakkumise esitajatel on õigus olla pakkumiste avamise juures.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15. Enampakkumise tulemuste kohta koostataks Protokoll. Protokollis kajastatakse parima pakkumise teinud Enampakkuja ja pakkumise summa.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16. Enampakkumise tulemus kinnitatakse kõrgeima rahalise pakkumise teinud isiku kasuks.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17. Võrdsete Pakkumiste korral, loetakse paremaks pakkumine, mis on esitatud ajaliselt varem.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18. Parima pakkumise teinud Enampakkujat teavitatakes Enampakkumise tulemuste kinnitamisega samal tööpäeval e-posti teel.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19. Kinnistu ostu-müügi leping sõlmitakse Notariaalselt parima pakkumise teinud Enampakkuja ja Kinnistuomaniku vahel 1 kuu jooksul peale Enampakkumise tulemuste kinnitamist. Eesti Erametsa Grupp OÜ teatab tehingu aja ja koha meili teel.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20. Parima pakkumise teinud Enampakkuja tasub pakutud summa enne tehingut notari deposiiti.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 xml:space="preserve">21. Tehingu kulud jagunevad: hüpoteegi kustutamise ja kinnisasja kaasomandi lõpetamisega seotud kulud tasub Omanik/Müüja ja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kinnisasja ühendamise ja jagamise ning muud müügitehinguks vajalikud kulud - müügitehingu notaritasud ning riigilõivud tasub Ostja.</w:t>
            </w: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 xml:space="preserve"> Omanik/Müüja tasub samuti kinnistuga seotud võlad ja müügitehingu sõlmimise ajaks tasumisele kuuluvad maksud.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22. Eesti Erametsa Grupp OÜ säilitab Pakkumisi ühe aasta peale notaritehingu toimumist.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23. Pakkumisest taganemisel on Enampakkuja kohustatud tasuma leppetrahvi 6% pakutud summast. Pakkumisest taganemiseks loetakse notariaalse lepingu sõlmimisest keeldumist ja kokkulepitud ajaks notari tehingule mitte ilmumist.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24. Pakkumise esitamisega kinnitab Enampakkuja, et on Müügiüksuse/Kinnisasja üle vaadanud ja seisukorrast teadlik ja nõus Kinnisasja omandama seisundis, millises see Pakkumise tegemise hetkel on.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25. Pakkumise esitamisega kinnitab Enampakkuja, et on tutvunud, mõistnud ja nõustub Enampakkumise tingimustega ning kohustub neid järgima.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bidi w:val="0"/>
      <w:jc w:val="star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1634490</wp:posOffset>
          </wp:positionH>
          <wp:positionV relativeFrom="paragraph">
            <wp:posOffset>-624840</wp:posOffset>
          </wp:positionV>
          <wp:extent cx="2407285" cy="632460"/>
          <wp:effectExtent l="0" t="0" r="0" b="0"/>
          <wp:wrapSquare wrapText="largest"/>
          <wp:docPr id="1" name="Image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07285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t-E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t-EE" w:eastAsia="zh-CN" w:bidi="hi-IN"/>
    </w:rPr>
  </w:style>
  <w:style w:type="paragraph" w:styleId="Heading1">
    <w:name w:val="Heading 1"/>
    <w:qFormat/>
    <w:pPr>
      <w:widowControl/>
      <w:suppressAutoHyphens w:val="true"/>
      <w:overflowPunct w:val="false"/>
      <w:bidi w:val="0"/>
      <w:spacing w:before="0" w:after="0"/>
      <w:jc w:val="start"/>
      <w:outlineLvl w:val="0"/>
    </w:pPr>
    <w:rPr>
      <w:rFonts w:ascii="Times New Roman" w:hAnsi="Times New Roman" w:eastAsia="Times New Roman" w:cs="Times New Roman"/>
      <w:color w:val="2E74B5"/>
      <w:kern w:val="0"/>
      <w:sz w:val="32"/>
      <w:szCs w:val="32"/>
      <w:lang w:val="en-EE" w:eastAsia="en-GB" w:bidi="ar-SA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101</TotalTime>
  <Application>LibreOffice/7.2.5.2$Windows_X86_64 LibreOffice_project/499f9727c189e6ef3471021d6132d4c694f357e5</Application>
  <AppVersion>15.0000</AppVersion>
  <Pages>2</Pages>
  <Words>635</Words>
  <Characters>4828</Characters>
  <CharactersWithSpaces>5392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et-EE</dc:language>
  <cp:lastModifiedBy/>
  <dcterms:modified xsi:type="dcterms:W3CDTF">2024-05-16T17:34:49Z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